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CF7" w:rsidRDefault="00085CF7" w:rsidP="00085CF7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Информация по четвертому вопросу повестки</w:t>
      </w:r>
    </w:p>
    <w:p w:rsidR="00085CF7" w:rsidRDefault="00085CF7" w:rsidP="0071036F">
      <w:pPr>
        <w:ind w:left="709" w:firstLine="0"/>
        <w:jc w:val="center"/>
        <w:rPr>
          <w:b/>
          <w:szCs w:val="28"/>
        </w:rPr>
      </w:pPr>
    </w:p>
    <w:p w:rsidR="0071036F" w:rsidRPr="0071036F" w:rsidRDefault="0071036F" w:rsidP="0071036F">
      <w:pPr>
        <w:ind w:left="709" w:firstLine="0"/>
        <w:jc w:val="center"/>
      </w:pPr>
      <w:r>
        <w:rPr>
          <w:b/>
          <w:szCs w:val="28"/>
        </w:rPr>
        <w:t>Инвестиционный проект «</w:t>
      </w:r>
      <w:r w:rsidRPr="0071036F">
        <w:rPr>
          <w:b/>
          <w:szCs w:val="28"/>
          <w:lang w:eastAsia="en-US"/>
        </w:rPr>
        <w:t>Горно-металлургический комбинат по добыче и переработке руды Озерновского золоторудного месторождения Камчатского края</w:t>
      </w:r>
      <w:r>
        <w:rPr>
          <w:b/>
          <w:szCs w:val="28"/>
          <w:lang w:eastAsia="en-US"/>
        </w:rPr>
        <w:t>»</w:t>
      </w:r>
    </w:p>
    <w:p w:rsidR="0071036F" w:rsidRPr="0071036F" w:rsidRDefault="0071036F" w:rsidP="00234D21">
      <w:pPr>
        <w:ind w:left="709" w:firstLine="0"/>
      </w:pPr>
    </w:p>
    <w:p w:rsidR="00F5481E" w:rsidRDefault="00234D21" w:rsidP="00234D21">
      <w:pPr>
        <w:ind w:left="709" w:firstLine="0"/>
      </w:pPr>
      <w:r>
        <w:t xml:space="preserve">1. </w:t>
      </w:r>
      <w:r w:rsidR="007E530D">
        <w:t>Аналитическая справка.</w:t>
      </w:r>
    </w:p>
    <w:p w:rsidR="007E530D" w:rsidRDefault="007E530D" w:rsidP="005B61D2">
      <w:pPr>
        <w:autoSpaceDE w:val="0"/>
        <w:autoSpaceDN w:val="0"/>
        <w:adjustRightInd w:val="0"/>
      </w:pPr>
      <w:r>
        <w:t>Инвестиционный проект компании ОАО «</w:t>
      </w:r>
      <w:proofErr w:type="spellStart"/>
      <w:r>
        <w:t>СигМА</w:t>
      </w:r>
      <w:proofErr w:type="spellEnd"/>
      <w:r>
        <w:t>» «Горно-металлургический комбинат по добыче и переработке руды Озерновского золоторудного месторождения Камчатского края»</w:t>
      </w:r>
      <w:r w:rsidR="00831993">
        <w:t xml:space="preserve"> ставит целью проведение геолого-разведочных работ по уточнению горно-геологических условий Озерновского месторождения и технологических свойств руды</w:t>
      </w:r>
      <w:r w:rsidR="005B61D2">
        <w:t xml:space="preserve">, а также строительство горно-металлургического комбината по добыче золота и переработке руды, </w:t>
      </w:r>
      <w:r w:rsidR="00FB576E">
        <w:t>которое будет осуществляться в 2 этапа. 1-я очередь предполагает с</w:t>
      </w:r>
      <w:r w:rsidR="00FB576E" w:rsidRPr="00FB576E">
        <w:t xml:space="preserve">троительство опытно-промышленной </w:t>
      </w:r>
      <w:r w:rsidR="00FB576E" w:rsidRPr="00FB576E">
        <w:rPr>
          <w:bCs/>
          <w:iCs/>
        </w:rPr>
        <w:t>фабрики мощностью 250 тыс. тонн руды в год</w:t>
      </w:r>
      <w:r w:rsidR="00FB576E" w:rsidRPr="00FB576E">
        <w:t xml:space="preserve"> для отработки участков </w:t>
      </w:r>
      <w:r w:rsidR="00FB576E">
        <w:t>с повышенным содержанием золота; 2-я очередь</w:t>
      </w:r>
      <w:r w:rsidR="001E1D26">
        <w:t xml:space="preserve"> ставит целью выход на проектную мощность с увеличением объемов отработки участков до 3 млн. тонны руды в год.</w:t>
      </w:r>
    </w:p>
    <w:p w:rsidR="001E1D26" w:rsidRDefault="00740747" w:rsidP="00740747">
      <w:pPr>
        <w:autoSpaceDE w:val="0"/>
        <w:autoSpaceDN w:val="0"/>
        <w:adjustRightInd w:val="0"/>
      </w:pPr>
      <w:r>
        <w:t xml:space="preserve">В настоящее время предприятие закончило проведение </w:t>
      </w:r>
      <w:proofErr w:type="gramStart"/>
      <w:r>
        <w:t>геолого-разведочных</w:t>
      </w:r>
      <w:proofErr w:type="gramEnd"/>
      <w:r>
        <w:t xml:space="preserve"> работ. Их целью </w:t>
      </w:r>
      <w:r w:rsidR="001E1D26" w:rsidRPr="00740747">
        <w:t>являлась детализация</w:t>
      </w:r>
      <w:r>
        <w:t xml:space="preserve"> </w:t>
      </w:r>
      <w:r w:rsidR="001E1D26" w:rsidRPr="00740747">
        <w:t>ранее установленных контуров рудных тел участка БАМ и изучение геологического строения</w:t>
      </w:r>
      <w:r>
        <w:t xml:space="preserve"> </w:t>
      </w:r>
      <w:r w:rsidR="001E1D26" w:rsidRPr="00740747">
        <w:t>участка Хомут. Использовались как канавы, так и буровые скважины. В центральной части зоны</w:t>
      </w:r>
      <w:r>
        <w:t xml:space="preserve"> </w:t>
      </w:r>
      <w:r w:rsidR="001E1D26" w:rsidRPr="00740747">
        <w:t>БАМ бурение велось по профилям через 20…60 м, на участке Хомут – по тем же профилям, по</w:t>
      </w:r>
      <w:r>
        <w:t xml:space="preserve"> </w:t>
      </w:r>
      <w:r w:rsidR="001E1D26" w:rsidRPr="00740747">
        <w:t>которым были пройдены поисковые канавы (150…250 м).</w:t>
      </w:r>
      <w:r>
        <w:t xml:space="preserve"> </w:t>
      </w:r>
      <w:r w:rsidRPr="00740747">
        <w:t>В период с июня 2010</w:t>
      </w:r>
      <w:r>
        <w:t xml:space="preserve"> г. </w:t>
      </w:r>
      <w:r w:rsidRPr="00740747">
        <w:t>по декабрь 2012</w:t>
      </w:r>
      <w:r>
        <w:t xml:space="preserve"> г.</w:t>
      </w:r>
      <w:r w:rsidRPr="00740747">
        <w:t xml:space="preserve"> были проведены детальные работы на участках БАМ и Хомут: бурение</w:t>
      </w:r>
      <w:r>
        <w:t xml:space="preserve"> </w:t>
      </w:r>
      <w:r w:rsidRPr="00740747">
        <w:t>горизонтальных, наклонных и вертикальных разведочных скважин по сети 25х25 м, 50х50 м и</w:t>
      </w:r>
      <w:r>
        <w:t xml:space="preserve"> </w:t>
      </w:r>
      <w:r w:rsidRPr="00740747">
        <w:t>100х50 м, пройдены канавы и траншеи для опробования рудных тел с поверхности.</w:t>
      </w:r>
    </w:p>
    <w:p w:rsidR="009B2705" w:rsidRPr="00740747" w:rsidRDefault="004C4308" w:rsidP="00740747">
      <w:pPr>
        <w:autoSpaceDE w:val="0"/>
        <w:autoSpaceDN w:val="0"/>
        <w:adjustRightInd w:val="0"/>
      </w:pPr>
      <w:r w:rsidRPr="00740747">
        <w:t>По результатам 2011 года было пройдено 34</w:t>
      </w:r>
      <w:r w:rsidR="00740747">
        <w:t>,</w:t>
      </w:r>
      <w:r w:rsidRPr="00740747">
        <w:t xml:space="preserve">4 тыс. п. </w:t>
      </w:r>
      <w:proofErr w:type="gramStart"/>
      <w:r w:rsidRPr="00740747">
        <w:t>м</w:t>
      </w:r>
      <w:proofErr w:type="gramEnd"/>
      <w:r w:rsidRPr="00740747">
        <w:t xml:space="preserve"> колонкового бурения и 334</w:t>
      </w:r>
      <w:r w:rsidR="00740747">
        <w:t>,</w:t>
      </w:r>
      <w:r w:rsidRPr="00740747">
        <w:t xml:space="preserve">3 тыс. м3. </w:t>
      </w:r>
    </w:p>
    <w:p w:rsidR="009B2705" w:rsidRPr="00740747" w:rsidRDefault="004C4308" w:rsidP="00740747">
      <w:pPr>
        <w:autoSpaceDE w:val="0"/>
        <w:autoSpaceDN w:val="0"/>
        <w:adjustRightInd w:val="0"/>
      </w:pPr>
      <w:r w:rsidRPr="00740747">
        <w:t>По результатам 2012 года пробурено около 30</w:t>
      </w:r>
      <w:r w:rsidR="00740747">
        <w:t>,</w:t>
      </w:r>
      <w:r w:rsidRPr="00740747">
        <w:t>0 тыс.</w:t>
      </w:r>
      <w:r w:rsidR="00740747">
        <w:t xml:space="preserve"> </w:t>
      </w:r>
      <w:r w:rsidRPr="00740747">
        <w:t>п.</w:t>
      </w:r>
      <w:r w:rsidR="00740747">
        <w:t xml:space="preserve"> </w:t>
      </w:r>
      <w:r w:rsidRPr="00740747">
        <w:t>м. скважин и пройдено около 218 тыс. м3 канав и траншей.</w:t>
      </w:r>
    </w:p>
    <w:p w:rsidR="009B2705" w:rsidRDefault="004C4308" w:rsidP="00740747">
      <w:pPr>
        <w:autoSpaceDE w:val="0"/>
        <w:autoSpaceDN w:val="0"/>
        <w:adjustRightInd w:val="0"/>
      </w:pPr>
      <w:r w:rsidRPr="00740747">
        <w:t>В совокупности, за весь период ГРР, осуществлено 97,200 п.</w:t>
      </w:r>
      <w:r w:rsidR="00740747">
        <w:t xml:space="preserve"> </w:t>
      </w:r>
      <w:proofErr w:type="gramStart"/>
      <w:r w:rsidR="00740747">
        <w:t>м</w:t>
      </w:r>
      <w:proofErr w:type="gramEnd"/>
      <w:r w:rsidRPr="00740747">
        <w:t xml:space="preserve"> бурения и 737,300 м3 горно-геологических работ.</w:t>
      </w:r>
    </w:p>
    <w:p w:rsidR="00581CD9" w:rsidRPr="00581CD9" w:rsidRDefault="00581CD9" w:rsidP="00740747">
      <w:pPr>
        <w:autoSpaceDE w:val="0"/>
        <w:autoSpaceDN w:val="0"/>
        <w:adjustRightInd w:val="0"/>
      </w:pPr>
      <w:r w:rsidRPr="00581CD9">
        <w:t xml:space="preserve">На данный момент на месторождении развернут стационарный лагерь и объекты инфраструктуры,  закуплен парк оборудования и техники. Буровые работы осуществляются силами генподрядчика ОАО </w:t>
      </w:r>
      <w:r w:rsidR="003634B6">
        <w:t>«</w:t>
      </w:r>
      <w:proofErr w:type="spellStart"/>
      <w:r w:rsidRPr="00581CD9">
        <w:t>Камчатгеология</w:t>
      </w:r>
      <w:proofErr w:type="spellEnd"/>
      <w:r w:rsidR="003634B6">
        <w:t>»</w:t>
      </w:r>
      <w:r w:rsidRPr="00581CD9">
        <w:t xml:space="preserve"> (3 буровые установки) и собственными силами (2 собственных буровых комплекса).</w:t>
      </w:r>
    </w:p>
    <w:p w:rsidR="00581CD9" w:rsidRDefault="00581CD9" w:rsidP="00740747">
      <w:pPr>
        <w:autoSpaceDE w:val="0"/>
        <w:autoSpaceDN w:val="0"/>
        <w:adjustRightInd w:val="0"/>
      </w:pPr>
      <w:r w:rsidRPr="00581CD9">
        <w:t xml:space="preserve">В то же время инженерная инфраструктура на Озерновском  месторождении полностью отсутствует. В рамках проекта </w:t>
      </w:r>
      <w:proofErr w:type="gramStart"/>
      <w:r w:rsidRPr="00581CD9">
        <w:t>ОПР</w:t>
      </w:r>
      <w:proofErr w:type="gramEnd"/>
      <w:r w:rsidRPr="00581CD9">
        <w:t xml:space="preserve"> предусматривается обеспечение будущего производства необходимыми видами энергии  на базе автономных источников, работающих на жидком </w:t>
      </w:r>
      <w:r w:rsidRPr="00581CD9">
        <w:lastRenderedPageBreak/>
        <w:t>топливе (ДЭС, котельная, подземный источник питьевого и производственного водоснабжения).</w:t>
      </w:r>
    </w:p>
    <w:p w:rsidR="0045351B" w:rsidRDefault="00A77E76" w:rsidP="00740747">
      <w:pPr>
        <w:autoSpaceDE w:val="0"/>
        <w:autoSpaceDN w:val="0"/>
        <w:adjustRightInd w:val="0"/>
      </w:pPr>
      <w:r>
        <w:t>Затраты, произведенные предприятием по вышеописанным работам, составили 1 </w:t>
      </w:r>
      <w:r w:rsidR="001E6E4D" w:rsidRPr="001E6E4D">
        <w:t>763</w:t>
      </w:r>
      <w:r w:rsidR="003634B6">
        <w:t xml:space="preserve"> млн. рублей (</w:t>
      </w:r>
      <w:r>
        <w:t>собственны</w:t>
      </w:r>
      <w:r w:rsidR="003634B6">
        <w:t>е</w:t>
      </w:r>
      <w:r>
        <w:t xml:space="preserve"> средств</w:t>
      </w:r>
      <w:r w:rsidR="003634B6">
        <w:t>а)</w:t>
      </w:r>
      <w:r>
        <w:t>. Для завершения строительства первой очереди</w:t>
      </w:r>
      <w:r w:rsidR="00581CD9">
        <w:t xml:space="preserve"> требу</w:t>
      </w:r>
      <w:r w:rsidR="00D349DC">
        <w:t>ю</w:t>
      </w:r>
      <w:r w:rsidR="00581CD9">
        <w:t>тся</w:t>
      </w:r>
      <w:r w:rsidR="00D349DC">
        <w:t xml:space="preserve"> инвестиции</w:t>
      </w:r>
      <w:r w:rsidR="00581CD9">
        <w:t xml:space="preserve"> </w:t>
      </w:r>
      <w:r w:rsidR="00D349DC">
        <w:t>в размере</w:t>
      </w:r>
      <w:r w:rsidR="00581CD9">
        <w:t xml:space="preserve"> 3 </w:t>
      </w:r>
      <w:r w:rsidR="001E6E4D" w:rsidRPr="001E6E4D">
        <w:t>133</w:t>
      </w:r>
      <w:r w:rsidR="00581CD9">
        <w:t xml:space="preserve"> млн. рублей.</w:t>
      </w:r>
    </w:p>
    <w:p w:rsidR="00234D21" w:rsidRPr="00E471A1" w:rsidRDefault="00234D21" w:rsidP="00234D21">
      <w:pPr>
        <w:autoSpaceDE w:val="0"/>
        <w:autoSpaceDN w:val="0"/>
        <w:adjustRightInd w:val="0"/>
      </w:pPr>
      <w:r>
        <w:t>2. Существующие концептуальные документы. Компанией ОАО «</w:t>
      </w:r>
      <w:proofErr w:type="spellStart"/>
      <w:r>
        <w:t>СигМА</w:t>
      </w:r>
      <w:proofErr w:type="spellEnd"/>
      <w:r>
        <w:t xml:space="preserve">» предоставлен бизнес-план 1-й и 2-й очереди строительства горно-металлургического комбината. </w:t>
      </w:r>
      <w:r w:rsidR="00E471A1">
        <w:t>Р</w:t>
      </w:r>
      <w:r>
        <w:t>азделы бизнес-плана включают в себя пояснительную записку, геологическую и горнотехническую части, технологию обогащения, инфраструктуру предприятия, генеральный план,</w:t>
      </w:r>
      <w:r w:rsidR="003C5BD1">
        <w:t xml:space="preserve"> охрану окружающей среды, технико-экономическую часть.</w:t>
      </w:r>
    </w:p>
    <w:p w:rsidR="009B2705" w:rsidRPr="003C5BD1" w:rsidRDefault="003C5BD1" w:rsidP="003C5BD1">
      <w:pPr>
        <w:autoSpaceDE w:val="0"/>
        <w:autoSpaceDN w:val="0"/>
        <w:adjustRightInd w:val="0"/>
      </w:pPr>
      <w:r>
        <w:t>3. Полученные разрешения. ОАО «</w:t>
      </w:r>
      <w:proofErr w:type="spellStart"/>
      <w:r>
        <w:t>СигМА</w:t>
      </w:r>
      <w:proofErr w:type="spellEnd"/>
      <w:r>
        <w:t xml:space="preserve">» </w:t>
      </w:r>
      <w:r w:rsidR="001C54C4" w:rsidRPr="003C5BD1">
        <w:t>в 2005 году</w:t>
      </w:r>
      <w:r w:rsidR="001C54C4">
        <w:t xml:space="preserve"> </w:t>
      </w:r>
      <w:r>
        <w:t>получена л</w:t>
      </w:r>
      <w:r w:rsidR="004C4308" w:rsidRPr="003C5BD1">
        <w:t>ицензия</w:t>
      </w:r>
      <w:r w:rsidR="001C54C4">
        <w:t xml:space="preserve"> (серия ПЛН № 13245 вид БР)</w:t>
      </w:r>
      <w:r w:rsidR="004C4308" w:rsidRPr="003C5BD1">
        <w:t> на геологическое изучение, разведку и добыч</w:t>
      </w:r>
      <w:r w:rsidR="001C54C4">
        <w:t>у золота и попутных компонентов</w:t>
      </w:r>
      <w:r w:rsidR="004C4308" w:rsidRPr="003C5BD1">
        <w:t xml:space="preserve">. Срок окончания лицензии 1 июля 2030 года. </w:t>
      </w:r>
    </w:p>
    <w:p w:rsidR="009B2705" w:rsidRDefault="004C4308" w:rsidP="003C5BD1">
      <w:pPr>
        <w:autoSpaceDE w:val="0"/>
        <w:autoSpaceDN w:val="0"/>
        <w:adjustRightInd w:val="0"/>
      </w:pPr>
      <w:r w:rsidRPr="003C5BD1">
        <w:t>Лицензионная площадь составляет 48</w:t>
      </w:r>
      <w:r w:rsidR="001C54C4">
        <w:t>,</w:t>
      </w:r>
      <w:r w:rsidRPr="003C5BD1">
        <w:t>5 км</w:t>
      </w:r>
      <w:proofErr w:type="gramStart"/>
      <w:r w:rsidRPr="003634B6">
        <w:rPr>
          <w:vertAlign w:val="superscript"/>
        </w:rPr>
        <w:t>2</w:t>
      </w:r>
      <w:proofErr w:type="gramEnd"/>
      <w:r w:rsidRPr="003C5BD1">
        <w:t xml:space="preserve"> и охватывает наиболее изученную восточную часть Озерновского рудного поля</w:t>
      </w:r>
      <w:r w:rsidR="001C54C4">
        <w:t>, в которую входят п</w:t>
      </w:r>
      <w:r w:rsidRPr="003C5BD1">
        <w:t xml:space="preserve">ять основных участков: БАМ, Хомут, Промежуточный, </w:t>
      </w:r>
      <w:proofErr w:type="spellStart"/>
      <w:r w:rsidRPr="003C5BD1">
        <w:t>Каюрковский</w:t>
      </w:r>
      <w:proofErr w:type="spellEnd"/>
      <w:r w:rsidRPr="003C5BD1">
        <w:t xml:space="preserve"> и Прометей.</w:t>
      </w:r>
      <w:r w:rsidR="001C54C4">
        <w:t xml:space="preserve"> Наиболее изученными зонами</w:t>
      </w:r>
      <w:r w:rsidRPr="003C5BD1">
        <w:t xml:space="preserve"> </w:t>
      </w:r>
      <w:r w:rsidR="001C54C4">
        <w:t>являются</w:t>
      </w:r>
      <w:r w:rsidRPr="003C5BD1">
        <w:t xml:space="preserve"> БАМ и Хомут.</w:t>
      </w:r>
    </w:p>
    <w:p w:rsidR="001C54C4" w:rsidRDefault="001C54C4" w:rsidP="003C5BD1">
      <w:pPr>
        <w:autoSpaceDE w:val="0"/>
        <w:autoSpaceDN w:val="0"/>
        <w:adjustRightInd w:val="0"/>
      </w:pPr>
      <w:r>
        <w:t>4. Информация о наличии земельных участков.</w:t>
      </w:r>
      <w:r w:rsidR="00C87191">
        <w:t xml:space="preserve"> План земельного участка</w:t>
      </w:r>
      <w:r w:rsidR="00C87191" w:rsidRPr="00C87191">
        <w:t xml:space="preserve"> </w:t>
      </w:r>
      <w:r w:rsidR="00C87191">
        <w:t>подготовлен на основании заявления ОАО «</w:t>
      </w:r>
      <w:proofErr w:type="spellStart"/>
      <w:r w:rsidR="00C87191">
        <w:t>СигМА</w:t>
      </w:r>
      <w:proofErr w:type="spellEnd"/>
      <w:r w:rsidR="00C87191">
        <w:t>»</w:t>
      </w:r>
      <w:r w:rsidR="002670D7">
        <w:t xml:space="preserve"> и утвержден Постановлением Главы администрации Карагинского муниципального района</w:t>
      </w:r>
      <w:r w:rsidR="00C87191">
        <w:t xml:space="preserve">. Местонахождение земельного участка – Камчатский край, </w:t>
      </w:r>
      <w:proofErr w:type="spellStart"/>
      <w:r w:rsidR="00C87191">
        <w:t>Карагинский</w:t>
      </w:r>
      <w:proofErr w:type="spellEnd"/>
      <w:r w:rsidR="00C87191">
        <w:t xml:space="preserve"> район, </w:t>
      </w:r>
      <w:proofErr w:type="spellStart"/>
      <w:r w:rsidR="00C87191">
        <w:t>Озерновское</w:t>
      </w:r>
      <w:proofErr w:type="spellEnd"/>
      <w:r w:rsidR="00C87191">
        <w:t xml:space="preserve"> золоторудное месторождение, кадастровый номер отсутствует.</w:t>
      </w:r>
    </w:p>
    <w:p w:rsidR="007F0D28" w:rsidRDefault="007F0D28" w:rsidP="003C5BD1">
      <w:pPr>
        <w:autoSpaceDE w:val="0"/>
        <w:autoSpaceDN w:val="0"/>
        <w:adjustRightInd w:val="0"/>
      </w:pPr>
      <w:r>
        <w:t xml:space="preserve">Также </w:t>
      </w:r>
      <w:r w:rsidRPr="007F0D28">
        <w:t>получен Акт выбора участка земель лесного фонда № 4 от 24.10.2012г., утвержденный руководителем Агентства лесного хозяйства и охраны животного мира Камчатского края</w:t>
      </w:r>
      <w:r>
        <w:t>.</w:t>
      </w:r>
    </w:p>
    <w:p w:rsidR="002670D7" w:rsidRDefault="002670D7" w:rsidP="003C5BD1">
      <w:pPr>
        <w:autoSpaceDE w:val="0"/>
        <w:autoSpaceDN w:val="0"/>
        <w:adjustRightInd w:val="0"/>
      </w:pPr>
      <w:r>
        <w:t xml:space="preserve">5. Информация о наличии проектно-сметной документации, положительного заключения государственной экспертизы проектной документации и результатов инженерных изысканий. </w:t>
      </w:r>
    </w:p>
    <w:p w:rsidR="007F0D28" w:rsidRPr="007F0D28" w:rsidRDefault="007F0D28" w:rsidP="007F0D28">
      <w:pPr>
        <w:autoSpaceDE w:val="0"/>
        <w:autoSpaceDN w:val="0"/>
        <w:adjustRightInd w:val="0"/>
      </w:pPr>
      <w:r>
        <w:t>П</w:t>
      </w:r>
      <w:r w:rsidRPr="007F0D28">
        <w:t>роектирование ГОК</w:t>
      </w:r>
      <w:r w:rsidR="003634B6">
        <w:t>а</w:t>
      </w:r>
      <w:r w:rsidRPr="007F0D28">
        <w:t xml:space="preserve"> первой очереди на 250 тыс. т руды, включающего карьер и </w:t>
      </w:r>
      <w:proofErr w:type="spellStart"/>
      <w:r w:rsidRPr="007F0D28">
        <w:t>золотоизвлекающую</w:t>
      </w:r>
      <w:proofErr w:type="spellEnd"/>
      <w:r w:rsidRPr="007F0D28">
        <w:t xml:space="preserve"> фабрику (генеральный проектировщик – ЗАО ТОМС Инжиниринг)</w:t>
      </w:r>
      <w:r w:rsidR="003634B6">
        <w:t>,</w:t>
      </w:r>
      <w:r>
        <w:t xml:space="preserve"> завершено в августе 2013 г.</w:t>
      </w:r>
      <w:r w:rsidRPr="007F0D28">
        <w:t>, проведены инженерные изыскания на площадке будущего ГМК, определен ген</w:t>
      </w:r>
      <w:r>
        <w:t xml:space="preserve">еральный </w:t>
      </w:r>
      <w:r w:rsidRPr="007F0D28">
        <w:t xml:space="preserve">план и предварительные технические расчеты. </w:t>
      </w:r>
    </w:p>
    <w:p w:rsidR="007F0D28" w:rsidRDefault="007F0D28" w:rsidP="007F0D28">
      <w:pPr>
        <w:autoSpaceDE w:val="0"/>
        <w:autoSpaceDN w:val="0"/>
        <w:adjustRightInd w:val="0"/>
      </w:pPr>
      <w:r>
        <w:t xml:space="preserve">6. </w:t>
      </w:r>
      <w:r w:rsidR="00633CF9">
        <w:t>Карта инвестиционного проекта согласно приложению 1.</w:t>
      </w:r>
    </w:p>
    <w:p w:rsidR="00633CF9" w:rsidRDefault="00633CF9" w:rsidP="007F0D28">
      <w:pPr>
        <w:autoSpaceDE w:val="0"/>
        <w:autoSpaceDN w:val="0"/>
        <w:adjustRightInd w:val="0"/>
      </w:pPr>
      <w:r>
        <w:t>7. Сведения об инициаторе проекта, инвесторах</w:t>
      </w:r>
      <w:r w:rsidR="0040549E">
        <w:t>.</w:t>
      </w:r>
    </w:p>
    <w:p w:rsidR="0040549E" w:rsidRDefault="0040549E" w:rsidP="007F0D28">
      <w:pPr>
        <w:autoSpaceDE w:val="0"/>
        <w:autoSpaceDN w:val="0"/>
        <w:adjustRightInd w:val="0"/>
      </w:pPr>
      <w:r>
        <w:t>Инициатором инвестиционного проекта «Горно-металлургический комбинат по добыче и переработке руды Озерновского золоторудного месторождения Камчатского края» является ОАО «</w:t>
      </w:r>
      <w:proofErr w:type="spellStart"/>
      <w:r>
        <w:t>СигМА</w:t>
      </w:r>
      <w:proofErr w:type="spellEnd"/>
      <w:r>
        <w:t xml:space="preserve">». Юридический адрес Головного офиса предприятия: 199178, г. Санкт-Петербург, наб. реки </w:t>
      </w:r>
      <w:proofErr w:type="spellStart"/>
      <w:r>
        <w:t>Смоленки</w:t>
      </w:r>
      <w:proofErr w:type="spellEnd"/>
      <w:r>
        <w:t xml:space="preserve">, 5-7, </w:t>
      </w:r>
      <w:proofErr w:type="spellStart"/>
      <w:r>
        <w:t>лит</w:t>
      </w:r>
      <w:proofErr w:type="gramStart"/>
      <w:r>
        <w:t>.П</w:t>
      </w:r>
      <w:proofErr w:type="spellEnd"/>
      <w:proofErr w:type="gramEnd"/>
      <w:r>
        <w:t xml:space="preserve">, оф.33-Б; почтовый адрес: 191119, г. Санкт-Петербург, ул. Боровая, д.32, </w:t>
      </w:r>
      <w:proofErr w:type="spellStart"/>
      <w:r>
        <w:t>лит.А</w:t>
      </w:r>
      <w:proofErr w:type="spellEnd"/>
      <w:r>
        <w:t>, оф.305</w:t>
      </w:r>
      <w:r w:rsidR="008C0DBA">
        <w:t xml:space="preserve">, тел. (812) 407-88-53, факс (812) 407-88-54. </w:t>
      </w:r>
      <w:r w:rsidR="008C0DBA">
        <w:lastRenderedPageBreak/>
        <w:t>Адрес филиала в г. Петропавловске-Камчатском: 683016, г. Петропавловск-Камчатский, ул. Беринга, д.115А, оф.14, тел. (4152) 23-75-12</w:t>
      </w:r>
      <w:r w:rsidR="00D349DC">
        <w:t>.</w:t>
      </w:r>
    </w:p>
    <w:p w:rsidR="004C4308" w:rsidRDefault="009D0B00" w:rsidP="007F0D28">
      <w:pPr>
        <w:autoSpaceDE w:val="0"/>
        <w:autoSpaceDN w:val="0"/>
        <w:adjustRightInd w:val="0"/>
      </w:pPr>
      <w:r>
        <w:t>П</w:t>
      </w:r>
      <w:r w:rsidR="004C4308">
        <w:t xml:space="preserve">о настоящему проекту </w:t>
      </w:r>
      <w:r>
        <w:t>предпринимаются действия, связанные с привлечением кредитных ресурсов</w:t>
      </w:r>
      <w:r w:rsidR="005E5E17">
        <w:t xml:space="preserve"> в банковской сфере</w:t>
      </w:r>
      <w:r w:rsidR="004C4308">
        <w:t>.</w:t>
      </w:r>
    </w:p>
    <w:p w:rsidR="00D349DC" w:rsidRDefault="00D349DC" w:rsidP="007F0D28">
      <w:pPr>
        <w:autoSpaceDE w:val="0"/>
        <w:autoSpaceDN w:val="0"/>
        <w:adjustRightInd w:val="0"/>
      </w:pPr>
      <w:r>
        <w:t>8. Проблемы, условия, препятствующие началу реализации проекта, предложения по их решению (оказанию поддержки).</w:t>
      </w:r>
    </w:p>
    <w:p w:rsidR="00E22718" w:rsidRDefault="004C4308" w:rsidP="007F0D28">
      <w:pPr>
        <w:autoSpaceDE w:val="0"/>
        <w:autoSpaceDN w:val="0"/>
        <w:adjustRightInd w:val="0"/>
      </w:pPr>
      <w:r>
        <w:t>В целях ускорения реализации инвестиционного проекта «Горно-металлургический комбинат по добыче и переработке руды Озерновского золоторудного месторождения Камчатского края» с</w:t>
      </w:r>
      <w:r w:rsidR="00E22718">
        <w:t>уществует необходимость опережающего создания следующих объектов инфраструктуры горно-металлургического комбината Озерновского рудного поля:</w:t>
      </w:r>
    </w:p>
    <w:p w:rsidR="00E22718" w:rsidRDefault="00E22718" w:rsidP="007F0D28">
      <w:pPr>
        <w:autoSpaceDE w:val="0"/>
        <w:autoSpaceDN w:val="0"/>
        <w:adjustRightInd w:val="0"/>
      </w:pPr>
      <w:r>
        <w:t>а) строительство автомобильной дороги от развилки 23 км автодороги «Ключи – Усть-Камчатск» в сторону в\ч «ИП-14-Лызык» и Озерновского рудного поля;</w:t>
      </w:r>
    </w:p>
    <w:p w:rsidR="00E22718" w:rsidRDefault="00E22718" w:rsidP="007F0D28">
      <w:pPr>
        <w:autoSpaceDE w:val="0"/>
        <w:autoSpaceDN w:val="0"/>
        <w:adjustRightInd w:val="0"/>
      </w:pPr>
      <w:r>
        <w:t xml:space="preserve">б) строительство линии электропередач 220-110 </w:t>
      </w:r>
      <w:proofErr w:type="spellStart"/>
      <w:r>
        <w:t>кВ</w:t>
      </w:r>
      <w:proofErr w:type="spellEnd"/>
      <w:r>
        <w:t xml:space="preserve"> на участке «Ключи – </w:t>
      </w:r>
      <w:proofErr w:type="spellStart"/>
      <w:r>
        <w:t>Озерновское</w:t>
      </w:r>
      <w:proofErr w:type="spellEnd"/>
      <w:r>
        <w:t xml:space="preserve"> рудное поле» в рамках инвестиционного проекта строительства в Камчатском крае высоковол</w:t>
      </w:r>
      <w:r w:rsidR="004C4308">
        <w:t xml:space="preserve">ьтной линии электропередач 220 </w:t>
      </w:r>
      <w:proofErr w:type="spellStart"/>
      <w:r w:rsidR="004C4308">
        <w:t>кВ</w:t>
      </w:r>
      <w:proofErr w:type="spellEnd"/>
      <w:r w:rsidR="004C4308">
        <w:t xml:space="preserve"> «Мильково – Усть-Камчатск».</w:t>
      </w:r>
    </w:p>
    <w:p w:rsidR="004C4308" w:rsidRDefault="004C4308" w:rsidP="007F0D28">
      <w:pPr>
        <w:autoSpaceDE w:val="0"/>
        <w:autoSpaceDN w:val="0"/>
        <w:adjustRightInd w:val="0"/>
      </w:pPr>
      <w:r>
        <w:t xml:space="preserve">В настоящее время финансирование </w:t>
      </w:r>
      <w:r w:rsidR="00653347">
        <w:t>данных объектов инфраструктуры</w:t>
      </w:r>
      <w:r>
        <w:t xml:space="preserve"> не предусмотрено документами федерального уровня.</w:t>
      </w:r>
    </w:p>
    <w:p w:rsidR="00D349DC" w:rsidRPr="003C5BD1" w:rsidRDefault="00D349DC" w:rsidP="007F0D28">
      <w:pPr>
        <w:autoSpaceDE w:val="0"/>
        <w:autoSpaceDN w:val="0"/>
        <w:adjustRightInd w:val="0"/>
      </w:pPr>
    </w:p>
    <w:p w:rsidR="00454A8D" w:rsidRDefault="00454A8D">
      <w:pPr>
        <w:spacing w:after="200" w:line="276" w:lineRule="auto"/>
        <w:ind w:firstLine="0"/>
        <w:jc w:val="left"/>
      </w:pPr>
      <w:r>
        <w:br w:type="page"/>
      </w:r>
    </w:p>
    <w:p w:rsidR="00454A8D" w:rsidRPr="00454A8D" w:rsidRDefault="00454A8D" w:rsidP="00454A8D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1</w:t>
      </w:r>
    </w:p>
    <w:p w:rsidR="00454A8D" w:rsidRPr="00454A8D" w:rsidRDefault="00454A8D" w:rsidP="00454A8D">
      <w:pPr>
        <w:jc w:val="right"/>
        <w:rPr>
          <w:sz w:val="22"/>
          <w:szCs w:val="22"/>
          <w:lang w:val="en-US"/>
        </w:rPr>
      </w:pP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876"/>
        <w:gridCol w:w="3116"/>
        <w:gridCol w:w="6073"/>
      </w:tblGrid>
      <w:tr w:rsidR="00454A8D" w:rsidRPr="00454A8D" w:rsidTr="00427F7A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b/>
                <w:color w:val="000000"/>
                <w:sz w:val="22"/>
                <w:szCs w:val="22"/>
              </w:rPr>
              <w:t>КАРТА ИНВЕСТИЦИОННОГО ПРОЕКТА</w:t>
            </w:r>
          </w:p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«Горно-металлургический комбинат по добыче и переработке руды Озерновского золоторудного месторождения Камчатского края»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«Горно-металлургический комбинат по добыче и переработке руды Озерновского золоторудного месторождения Камчатского края».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Территория реализации инвестиционного проекта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Дальневосточный федеральный округ, Камчатский край,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Карагинский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Озерновское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рудное поле, в пределах Северо-Камчатского рудного района, в верховьях реки Озерной, в 115 км к северу от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п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.К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>лючи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и в 60 км к северу от побережья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Берингового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моря (географические координаты: 57035,0 северной широты, 160047,0 восточной долготы).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Отраслевая принадлежность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Минерально-сырьевой комплекс.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Цель реализации инвестиционного проекта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Стратегия ОАО «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СигМА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» предполагает развертывание горно-металлургического комбината (ГМК) мощностью до 10 тонн золота в год двумя очередями и дальнейшую комплексную разведку рудного поля. 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Целевые индикаторы инвестиционного проекта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Количество создаваемых рабочих мест после ввода в эксплуатацию первой очереди строительства – 600 чел., после ввода в эксплуатацию второй очереди строительства – 1200 чел.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Участники инвестиционного проекта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Инициатор проекта - открытое акционерное общество «Сибирский горно-металлургический альянс» (199178, г. Санкт-Петербург, наб. реки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Смоленки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, 5-7,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лит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.П</w:t>
            </w:r>
            <w:proofErr w:type="spellEnd"/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>, оф.33-Б), форма участия в проекте: собственные средства, банковское финансирование.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7. 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Нормативный срок  строительства (реализации) проекта: первая очередь – 2013-2014 гг., вторая очередь – 2018-2019 гг., сроки выхода на проектную мощность – 2022-2029 гг.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8.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инвестиционного проекта, источники и объемы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Инвестиционный проект планируется к реализации за счет собственных сре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дств в р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>азмере 9 240 млн. рублей (75%) и заемных средств (ведутся переговоры о привлечении банковского финансирования) в размере 3 200 млн. рублей.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9.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Механизмы оказания государственной поддержки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Государственная поддержка не оказывается.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9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Перечень объектов капитального строительства, создаваемых в рамках инвестиционного проекта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10.1.1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 Подготовка территории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10.1.2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 55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10.2.1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Карьер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10.2.2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1414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10.3.1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Золотоизвлекающая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фабрика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10.3.2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3078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10.4.1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Хвостохранилище</w:t>
            </w:r>
            <w:proofErr w:type="spellEnd"/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10.4.2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233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10.5.1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Ремонтно-складское хозяйство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10.5.2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251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10.6.1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Вахтовый поселок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10.6.2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153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10.7.1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Энергетическое хозяйство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10.7.2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522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10.8.1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Транспортное хозяйство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10.8.2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234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10.9.1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Наружные сети и сооружения водоснабжения, канализации и теплоснабжения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10.9.2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стоимость объекта с разбивкой по источникам финансирования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49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10.10.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право собственности (государственная, муниципальная, частная, иная)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Форма собственности на все создаваемые объекты - частная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10.11.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наличие землеотвода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Администрацией Карагинского района предоставлен земельный отвод площадью 48,5 км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10.12.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наличие проектной документации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имеется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10.13.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наличие заключения Государственной экспертизы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не имеется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9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Показатели инвестиционной привлекательности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11.1.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дисконтированный срок окупаемости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Срок окупаемости – 5,6 лет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11.2.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IRR (внутренняя норма доходности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, %)</w:t>
            </w:r>
            <w:proofErr w:type="gramEnd"/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IRR – 20,69 %</w:t>
            </w:r>
          </w:p>
        </w:tc>
      </w:tr>
      <w:tr w:rsidR="00454A8D" w:rsidRPr="00454A8D" w:rsidTr="00427F7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11.3.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NPV (чистый дисконтированный доход, млн. руб.)</w:t>
            </w:r>
          </w:p>
        </w:tc>
        <w:tc>
          <w:tcPr>
            <w:tcW w:w="6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NPV - 488,2 млн. рублей</w:t>
            </w:r>
          </w:p>
        </w:tc>
      </w:tr>
      <w:tr w:rsidR="00454A8D" w:rsidRPr="00454A8D" w:rsidTr="00427F7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11.4.</w:t>
            </w: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Ставка дисконтирования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0,15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11.5. 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Бюджетная эффективность проекта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065EE" w:rsidRDefault="00A14E3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Прогнозируемые налоговые поступления составят 13 234 млн. рублей (в т.ч. в федеральный бюджет – 2 742 млн. рублей, в краевой и местный бюджет – 10 492 млн. рублей)</w:t>
            </w:r>
            <w:bookmarkStart w:id="0" w:name="_GoBack"/>
            <w:bookmarkEnd w:id="0"/>
          </w:p>
        </w:tc>
      </w:tr>
      <w:tr w:rsidR="00454A8D" w:rsidRPr="00454A8D" w:rsidTr="00427F7A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12. </w:t>
            </w:r>
          </w:p>
        </w:tc>
        <w:tc>
          <w:tcPr>
            <w:tcW w:w="91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Текущий статус реализации инвестиционного проекта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12.1.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стадия реализации (прединвестиционная стадия, реализация проекта, 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завершен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Идет реализация проекта, проведены 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геолого-разведочные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работы и проектные работы в полном объеме; следующим этапом реализации проекта является строительство опытно</w:t>
            </w:r>
            <w:r w:rsidRPr="00454A8D">
              <w:rPr>
                <w:rFonts w:eastAsia="Times New Roman"/>
                <w:b/>
                <w:color w:val="000000"/>
                <w:sz w:val="22"/>
                <w:szCs w:val="22"/>
              </w:rPr>
              <w:t>-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промышленной </w:t>
            </w:r>
            <w:r w:rsidRPr="00454A8D">
              <w:rPr>
                <w:rFonts w:eastAsia="Times New Roman"/>
                <w:bCs/>
                <w:iCs/>
                <w:color w:val="000000"/>
                <w:sz w:val="22"/>
                <w:szCs w:val="22"/>
              </w:rPr>
              <w:t>фабрики мощностью 250 тыс. тонн руды в год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для отработки участков с повышенным содержанием золота.</w:t>
            </w:r>
          </w:p>
        </w:tc>
      </w:tr>
      <w:tr w:rsidR="00454A8D" w:rsidRPr="00454A8D" w:rsidTr="00427F7A"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12.2.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освоенные средства, с указанием объектов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введеных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в эксплуатацию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Вложено 1 762,71 млн. рублей собственных средств в 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геолого-разведочные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и проектные работы. По результатам 2011 года было пройдено </w:t>
            </w:r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34,4 тыс. п. </w:t>
            </w:r>
            <w:proofErr w:type="gramStart"/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>м</w:t>
            </w:r>
            <w:proofErr w:type="gramEnd"/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колонкового бурения и </w:t>
            </w:r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>334,3 тыс. м</w:t>
            </w:r>
            <w:r w:rsidRPr="00454A8D">
              <w:rPr>
                <w:rFonts w:eastAsia="Times New Roman"/>
                <w:bCs/>
                <w:color w:val="000000"/>
                <w:sz w:val="22"/>
                <w:szCs w:val="22"/>
                <w:vertAlign w:val="superscript"/>
              </w:rPr>
              <w:t>3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. По результатам 2012 года пробурено около </w:t>
            </w:r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30,0 тыс. п. </w:t>
            </w:r>
            <w:proofErr w:type="gramStart"/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>м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скважин и пройдено около </w:t>
            </w:r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>218 тыс. м</w:t>
            </w:r>
            <w:r w:rsidRPr="00454A8D">
              <w:rPr>
                <w:rFonts w:eastAsia="Times New Roman"/>
                <w:bCs/>
                <w:color w:val="000000"/>
                <w:sz w:val="22"/>
                <w:szCs w:val="22"/>
                <w:vertAlign w:val="superscript"/>
              </w:rPr>
              <w:t>3</w:t>
            </w:r>
            <w:r w:rsidRPr="00454A8D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канав и траншей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. В совокупности, за весь период 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геолого-разведочных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работ, осуществлено 97,200 п. м бурения и 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lastRenderedPageBreak/>
              <w:t>737,300 м</w:t>
            </w:r>
            <w:r w:rsidRPr="00454A8D">
              <w:rPr>
                <w:rFonts w:eastAsia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454A8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>горно-геологических работ.</w:t>
            </w:r>
          </w:p>
        </w:tc>
      </w:tr>
      <w:tr w:rsidR="00454A8D" w:rsidRPr="00454A8D" w:rsidTr="00427F7A"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План-график мероприятий по поддержке и реализации проекта</w:t>
            </w: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2012-2014 гг.</w:t>
            </w:r>
          </w:p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Проведение масштабных ГРР по всему месторождению с целью защиты запасов  в размере до </w:t>
            </w:r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200 т / 6.0 </w:t>
            </w:r>
            <w:proofErr w:type="gramStart"/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>млн</w:t>
            </w:r>
            <w:proofErr w:type="gramEnd"/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 унций золота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(предполагается провести около 370 тыс. м</w:t>
            </w:r>
            <w:r w:rsidRPr="00454A8D">
              <w:rPr>
                <w:rFonts w:eastAsia="Times New Roman"/>
                <w:color w:val="000000"/>
                <w:sz w:val="22"/>
                <w:szCs w:val="22"/>
                <w:vertAlign w:val="superscript"/>
              </w:rPr>
              <w:t>3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горных работ и около 55 тыс. п. м. буровых работ);</w:t>
            </w:r>
          </w:p>
        </w:tc>
      </w:tr>
      <w:tr w:rsidR="00454A8D" w:rsidRPr="00454A8D" w:rsidTr="00427F7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2013-2014 гг.</w:t>
            </w:r>
          </w:p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Строительство первой очереди ГМК (опытно-промышленной фабрики) мощностью 250 тыс. т руды в год для отработки участков с </w:t>
            </w:r>
            <w:proofErr w:type="gram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повышенными</w:t>
            </w:r>
            <w:proofErr w:type="gram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содержаниям золота;</w:t>
            </w:r>
          </w:p>
        </w:tc>
      </w:tr>
      <w:tr w:rsidR="00454A8D" w:rsidRPr="00454A8D" w:rsidTr="00427F7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2015 г.</w:t>
            </w:r>
          </w:p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Запуск ГМК первой очереди и начало производства золота </w:t>
            </w:r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(с мощностью </w:t>
            </w:r>
            <w:r w:rsidRPr="00454A8D">
              <w:rPr>
                <w:rFonts w:eastAsia="Times New Roman"/>
                <w:i/>
                <w:color w:val="000000"/>
                <w:sz w:val="22"/>
                <w:szCs w:val="22"/>
                <w:lang w:val="en-US"/>
              </w:rPr>
              <w:t xml:space="preserve">1.8 </w:t>
            </w:r>
            <w:proofErr w:type="spellStart"/>
            <w:r w:rsidRPr="00454A8D">
              <w:rPr>
                <w:rFonts w:eastAsia="Times New Roman"/>
                <w:i/>
                <w:color w:val="000000"/>
                <w:sz w:val="22"/>
                <w:szCs w:val="22"/>
                <w:lang w:val="en-US"/>
              </w:rPr>
              <w:t>тонн</w:t>
            </w:r>
            <w:proofErr w:type="spellEnd"/>
            <w:r w:rsidRPr="00454A8D">
              <w:rPr>
                <w:rFonts w:eastAsia="Times New Roman"/>
                <w:i/>
                <w:color w:val="000000"/>
                <w:sz w:val="22"/>
                <w:szCs w:val="22"/>
                <w:lang w:val="en-US"/>
              </w:rPr>
              <w:t xml:space="preserve"> в </w:t>
            </w:r>
            <w:proofErr w:type="spellStart"/>
            <w:r w:rsidRPr="00454A8D">
              <w:rPr>
                <w:rFonts w:eastAsia="Times New Roman"/>
                <w:i/>
                <w:color w:val="000000"/>
                <w:sz w:val="22"/>
                <w:szCs w:val="22"/>
                <w:lang w:val="en-US"/>
              </w:rPr>
              <w:t>год</w:t>
            </w:r>
            <w:proofErr w:type="spellEnd"/>
            <w:r w:rsidRPr="00454A8D">
              <w:rPr>
                <w:rFonts w:eastAsia="Times New Roman"/>
                <w:i/>
                <w:color w:val="000000"/>
                <w:sz w:val="22"/>
                <w:szCs w:val="22"/>
                <w:lang w:val="en-US"/>
              </w:rPr>
              <w:t>)</w:t>
            </w:r>
            <w:r w:rsidRPr="00454A8D">
              <w:rPr>
                <w:rFonts w:eastAsia="Times New Roman"/>
                <w:color w:val="000000"/>
                <w:sz w:val="22"/>
                <w:szCs w:val="22"/>
                <w:lang w:val="en-US"/>
              </w:rPr>
              <w:t>;</w:t>
            </w:r>
          </w:p>
        </w:tc>
      </w:tr>
      <w:tr w:rsidR="00454A8D" w:rsidRPr="00454A8D" w:rsidTr="00427F7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2015-2017 гг.</w:t>
            </w:r>
          </w:p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Расширение производственных мощностей до 5 млн. т руды в год, </w:t>
            </w:r>
            <w:proofErr w:type="spellStart"/>
            <w:r w:rsidRPr="00454A8D">
              <w:rPr>
                <w:rFonts w:eastAsia="Times New Roman"/>
                <w:color w:val="000000"/>
                <w:sz w:val="22"/>
                <w:szCs w:val="22"/>
              </w:rPr>
              <w:t>доразведка</w:t>
            </w:r>
            <w:proofErr w:type="spellEnd"/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всего рудного поля с целью защиты запасов  в размере до </w:t>
            </w:r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250 т / 8.0 </w:t>
            </w:r>
            <w:proofErr w:type="gramStart"/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>млн</w:t>
            </w:r>
            <w:proofErr w:type="gramEnd"/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 xml:space="preserve"> унций золота;</w:t>
            </w:r>
          </w:p>
        </w:tc>
      </w:tr>
      <w:tr w:rsidR="00454A8D" w:rsidRPr="00454A8D" w:rsidTr="00427F7A"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A8D" w:rsidRPr="00454A8D" w:rsidRDefault="00454A8D" w:rsidP="00454A8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>2018-2019 гг.</w:t>
            </w:r>
          </w:p>
          <w:p w:rsidR="00454A8D" w:rsidRPr="00454A8D" w:rsidRDefault="00454A8D" w:rsidP="00454A8D">
            <w:pPr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Выход на годовой объем производства золота в размере </w:t>
            </w:r>
            <w:r w:rsidRPr="00454A8D">
              <w:rPr>
                <w:rFonts w:eastAsia="Times New Roman"/>
                <w:i/>
                <w:color w:val="000000"/>
                <w:sz w:val="22"/>
                <w:szCs w:val="22"/>
              </w:rPr>
              <w:t>10.0 т / 300 тыс. унций золота</w:t>
            </w:r>
            <w:r w:rsidRPr="00454A8D">
              <w:rPr>
                <w:rFonts w:eastAsia="Times New Roman"/>
                <w:color w:val="000000"/>
                <w:sz w:val="22"/>
                <w:szCs w:val="22"/>
              </w:rPr>
              <w:t xml:space="preserve"> в год.</w:t>
            </w:r>
          </w:p>
        </w:tc>
      </w:tr>
    </w:tbl>
    <w:p w:rsidR="00454A8D" w:rsidRPr="00454A8D" w:rsidRDefault="00454A8D" w:rsidP="00454A8D">
      <w:pPr>
        <w:spacing w:after="200" w:line="276" w:lineRule="auto"/>
        <w:ind w:firstLine="0"/>
        <w:jc w:val="left"/>
        <w:rPr>
          <w:rFonts w:ascii="Calibri" w:eastAsia="Times New Roman" w:hAnsi="Calibri"/>
          <w:sz w:val="22"/>
          <w:szCs w:val="22"/>
        </w:rPr>
      </w:pPr>
    </w:p>
    <w:p w:rsidR="00454A8D" w:rsidRPr="00454A8D" w:rsidRDefault="00454A8D" w:rsidP="00234D21">
      <w:pPr>
        <w:autoSpaceDE w:val="0"/>
        <w:autoSpaceDN w:val="0"/>
        <w:adjustRightInd w:val="0"/>
      </w:pPr>
    </w:p>
    <w:p w:rsidR="00740747" w:rsidRDefault="00740747" w:rsidP="00740747">
      <w:pPr>
        <w:autoSpaceDE w:val="0"/>
        <w:autoSpaceDN w:val="0"/>
        <w:adjustRightInd w:val="0"/>
      </w:pPr>
    </w:p>
    <w:sectPr w:rsidR="00740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12C97"/>
    <w:multiLevelType w:val="hybridMultilevel"/>
    <w:tmpl w:val="9FB8CD2E"/>
    <w:lvl w:ilvl="0" w:tplc="FAC2A9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5231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3A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DAC9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42FB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830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65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FE3B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D8A6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681139"/>
    <w:multiLevelType w:val="hybridMultilevel"/>
    <w:tmpl w:val="F32ED556"/>
    <w:lvl w:ilvl="0" w:tplc="D2268F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6C9E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22BC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6ABE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6608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D252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1E4B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2E46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A441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04428C"/>
    <w:multiLevelType w:val="hybridMultilevel"/>
    <w:tmpl w:val="3D684F1E"/>
    <w:lvl w:ilvl="0" w:tplc="DAAED9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E9"/>
    <w:rsid w:val="00005DF8"/>
    <w:rsid w:val="00010A8A"/>
    <w:rsid w:val="00012134"/>
    <w:rsid w:val="00016A06"/>
    <w:rsid w:val="00017A14"/>
    <w:rsid w:val="0002083D"/>
    <w:rsid w:val="00024592"/>
    <w:rsid w:val="00033B65"/>
    <w:rsid w:val="000362CA"/>
    <w:rsid w:val="000363B1"/>
    <w:rsid w:val="0004222E"/>
    <w:rsid w:val="00051178"/>
    <w:rsid w:val="0005130D"/>
    <w:rsid w:val="00053001"/>
    <w:rsid w:val="00053217"/>
    <w:rsid w:val="000611DB"/>
    <w:rsid w:val="00063460"/>
    <w:rsid w:val="00064155"/>
    <w:rsid w:val="00073998"/>
    <w:rsid w:val="00074209"/>
    <w:rsid w:val="00085CF7"/>
    <w:rsid w:val="00092B1B"/>
    <w:rsid w:val="00095B9E"/>
    <w:rsid w:val="000979B3"/>
    <w:rsid w:val="000A016C"/>
    <w:rsid w:val="000A16A8"/>
    <w:rsid w:val="000A5CB4"/>
    <w:rsid w:val="000B0C99"/>
    <w:rsid w:val="000B14A0"/>
    <w:rsid w:val="000B72E5"/>
    <w:rsid w:val="000E1D73"/>
    <w:rsid w:val="000E4C29"/>
    <w:rsid w:val="000E689A"/>
    <w:rsid w:val="000E7825"/>
    <w:rsid w:val="000F5EE8"/>
    <w:rsid w:val="000F6157"/>
    <w:rsid w:val="000F63E5"/>
    <w:rsid w:val="000F70B7"/>
    <w:rsid w:val="001056C8"/>
    <w:rsid w:val="00106744"/>
    <w:rsid w:val="001124D1"/>
    <w:rsid w:val="0011359F"/>
    <w:rsid w:val="0012066D"/>
    <w:rsid w:val="00131D10"/>
    <w:rsid w:val="00131EBB"/>
    <w:rsid w:val="001326DA"/>
    <w:rsid w:val="00132BDA"/>
    <w:rsid w:val="0013437C"/>
    <w:rsid w:val="00136297"/>
    <w:rsid w:val="00136D6B"/>
    <w:rsid w:val="00137747"/>
    <w:rsid w:val="00154204"/>
    <w:rsid w:val="001554C0"/>
    <w:rsid w:val="001568DB"/>
    <w:rsid w:val="00163DF5"/>
    <w:rsid w:val="00170D7E"/>
    <w:rsid w:val="00175BDB"/>
    <w:rsid w:val="00177CB9"/>
    <w:rsid w:val="00180AC6"/>
    <w:rsid w:val="00190AB8"/>
    <w:rsid w:val="001A17CC"/>
    <w:rsid w:val="001A6153"/>
    <w:rsid w:val="001C01AD"/>
    <w:rsid w:val="001C54C4"/>
    <w:rsid w:val="001D0C64"/>
    <w:rsid w:val="001D1731"/>
    <w:rsid w:val="001D5504"/>
    <w:rsid w:val="001E1D26"/>
    <w:rsid w:val="001E6E4D"/>
    <w:rsid w:val="001F4056"/>
    <w:rsid w:val="00201C48"/>
    <w:rsid w:val="00202AB1"/>
    <w:rsid w:val="00214703"/>
    <w:rsid w:val="00221327"/>
    <w:rsid w:val="002239DD"/>
    <w:rsid w:val="00234828"/>
    <w:rsid w:val="00234D21"/>
    <w:rsid w:val="00237D4F"/>
    <w:rsid w:val="00240470"/>
    <w:rsid w:val="002423AE"/>
    <w:rsid w:val="002431AC"/>
    <w:rsid w:val="002504F3"/>
    <w:rsid w:val="00262C99"/>
    <w:rsid w:val="002670D7"/>
    <w:rsid w:val="0026750A"/>
    <w:rsid w:val="00267ED1"/>
    <w:rsid w:val="00273642"/>
    <w:rsid w:val="002754B6"/>
    <w:rsid w:val="00276C93"/>
    <w:rsid w:val="00286B24"/>
    <w:rsid w:val="002929DC"/>
    <w:rsid w:val="00292D33"/>
    <w:rsid w:val="00292E10"/>
    <w:rsid w:val="002940AF"/>
    <w:rsid w:val="0029511B"/>
    <w:rsid w:val="002A18E2"/>
    <w:rsid w:val="002A394A"/>
    <w:rsid w:val="002A74C6"/>
    <w:rsid w:val="002A7B3D"/>
    <w:rsid w:val="002B54F1"/>
    <w:rsid w:val="002B635B"/>
    <w:rsid w:val="002B73C3"/>
    <w:rsid w:val="002C067E"/>
    <w:rsid w:val="002C3D1C"/>
    <w:rsid w:val="002C3FA9"/>
    <w:rsid w:val="002C5565"/>
    <w:rsid w:val="002D3813"/>
    <w:rsid w:val="002D3B35"/>
    <w:rsid w:val="002E1FFE"/>
    <w:rsid w:val="002F0820"/>
    <w:rsid w:val="002F221C"/>
    <w:rsid w:val="002F5F44"/>
    <w:rsid w:val="002F7CB1"/>
    <w:rsid w:val="00311D43"/>
    <w:rsid w:val="0031384F"/>
    <w:rsid w:val="003155DE"/>
    <w:rsid w:val="00316C09"/>
    <w:rsid w:val="0033577E"/>
    <w:rsid w:val="003421AB"/>
    <w:rsid w:val="00344715"/>
    <w:rsid w:val="00344A48"/>
    <w:rsid w:val="0035654A"/>
    <w:rsid w:val="00356FCF"/>
    <w:rsid w:val="0036021D"/>
    <w:rsid w:val="003634B6"/>
    <w:rsid w:val="0036650A"/>
    <w:rsid w:val="00366662"/>
    <w:rsid w:val="00367A1E"/>
    <w:rsid w:val="00371EB4"/>
    <w:rsid w:val="00377415"/>
    <w:rsid w:val="0037788E"/>
    <w:rsid w:val="00382B1C"/>
    <w:rsid w:val="00392CEB"/>
    <w:rsid w:val="00396EFD"/>
    <w:rsid w:val="00397CFF"/>
    <w:rsid w:val="003A3052"/>
    <w:rsid w:val="003A5DEC"/>
    <w:rsid w:val="003B0284"/>
    <w:rsid w:val="003B05EF"/>
    <w:rsid w:val="003B1F77"/>
    <w:rsid w:val="003B2006"/>
    <w:rsid w:val="003B5867"/>
    <w:rsid w:val="003B7206"/>
    <w:rsid w:val="003C23BC"/>
    <w:rsid w:val="003C4DD1"/>
    <w:rsid w:val="003C5BD1"/>
    <w:rsid w:val="003C7A7A"/>
    <w:rsid w:val="003D1151"/>
    <w:rsid w:val="003D2186"/>
    <w:rsid w:val="003E046D"/>
    <w:rsid w:val="003E7213"/>
    <w:rsid w:val="003E7EE8"/>
    <w:rsid w:val="003F1A8A"/>
    <w:rsid w:val="003F36BE"/>
    <w:rsid w:val="003F457A"/>
    <w:rsid w:val="003F7EE4"/>
    <w:rsid w:val="00400C71"/>
    <w:rsid w:val="00402F48"/>
    <w:rsid w:val="0040549E"/>
    <w:rsid w:val="004065EE"/>
    <w:rsid w:val="00410783"/>
    <w:rsid w:val="00412AA7"/>
    <w:rsid w:val="0041629D"/>
    <w:rsid w:val="0042106D"/>
    <w:rsid w:val="004215A7"/>
    <w:rsid w:val="00423A60"/>
    <w:rsid w:val="00423F60"/>
    <w:rsid w:val="00426E25"/>
    <w:rsid w:val="00436EA8"/>
    <w:rsid w:val="00445530"/>
    <w:rsid w:val="0044642A"/>
    <w:rsid w:val="0045018D"/>
    <w:rsid w:val="0045351B"/>
    <w:rsid w:val="00453AFA"/>
    <w:rsid w:val="00454A8D"/>
    <w:rsid w:val="00455885"/>
    <w:rsid w:val="00460466"/>
    <w:rsid w:val="00460C52"/>
    <w:rsid w:val="00481D0D"/>
    <w:rsid w:val="00482524"/>
    <w:rsid w:val="00490D37"/>
    <w:rsid w:val="00494A94"/>
    <w:rsid w:val="00494FFC"/>
    <w:rsid w:val="00495A1C"/>
    <w:rsid w:val="004A4D24"/>
    <w:rsid w:val="004A69B8"/>
    <w:rsid w:val="004B4E88"/>
    <w:rsid w:val="004B77D7"/>
    <w:rsid w:val="004C4308"/>
    <w:rsid w:val="004C54BB"/>
    <w:rsid w:val="004E1308"/>
    <w:rsid w:val="004E622E"/>
    <w:rsid w:val="004F1042"/>
    <w:rsid w:val="004F7235"/>
    <w:rsid w:val="00501D95"/>
    <w:rsid w:val="00505942"/>
    <w:rsid w:val="00515155"/>
    <w:rsid w:val="00521902"/>
    <w:rsid w:val="00524732"/>
    <w:rsid w:val="00527A29"/>
    <w:rsid w:val="005304EA"/>
    <w:rsid w:val="00531CD8"/>
    <w:rsid w:val="005341DA"/>
    <w:rsid w:val="0054120A"/>
    <w:rsid w:val="00542F4A"/>
    <w:rsid w:val="005432C1"/>
    <w:rsid w:val="00546BD1"/>
    <w:rsid w:val="005527C6"/>
    <w:rsid w:val="00556527"/>
    <w:rsid w:val="00557508"/>
    <w:rsid w:val="00565627"/>
    <w:rsid w:val="00565D18"/>
    <w:rsid w:val="00565E5D"/>
    <w:rsid w:val="00566ED9"/>
    <w:rsid w:val="00575E0F"/>
    <w:rsid w:val="00577D7D"/>
    <w:rsid w:val="00581395"/>
    <w:rsid w:val="00581C90"/>
    <w:rsid w:val="00581CD9"/>
    <w:rsid w:val="00583506"/>
    <w:rsid w:val="00583E25"/>
    <w:rsid w:val="00585D2E"/>
    <w:rsid w:val="00595DE6"/>
    <w:rsid w:val="005A2B03"/>
    <w:rsid w:val="005A5347"/>
    <w:rsid w:val="005B106E"/>
    <w:rsid w:val="005B1EDE"/>
    <w:rsid w:val="005B61D2"/>
    <w:rsid w:val="005B7387"/>
    <w:rsid w:val="005C24B6"/>
    <w:rsid w:val="005C32A5"/>
    <w:rsid w:val="005D10DA"/>
    <w:rsid w:val="005D72F5"/>
    <w:rsid w:val="005D74A2"/>
    <w:rsid w:val="005E1A6E"/>
    <w:rsid w:val="005E222C"/>
    <w:rsid w:val="005E595E"/>
    <w:rsid w:val="005E5D40"/>
    <w:rsid w:val="005E5E17"/>
    <w:rsid w:val="0060514E"/>
    <w:rsid w:val="00610301"/>
    <w:rsid w:val="00614542"/>
    <w:rsid w:val="00616D17"/>
    <w:rsid w:val="0062174A"/>
    <w:rsid w:val="00623153"/>
    <w:rsid w:val="0062429E"/>
    <w:rsid w:val="0062533F"/>
    <w:rsid w:val="00633CF9"/>
    <w:rsid w:val="006350A1"/>
    <w:rsid w:val="0064616D"/>
    <w:rsid w:val="00647089"/>
    <w:rsid w:val="00653347"/>
    <w:rsid w:val="00653D08"/>
    <w:rsid w:val="00664910"/>
    <w:rsid w:val="00664CDF"/>
    <w:rsid w:val="00667175"/>
    <w:rsid w:val="00676EA7"/>
    <w:rsid w:val="00676FE0"/>
    <w:rsid w:val="00677EB2"/>
    <w:rsid w:val="00693E6F"/>
    <w:rsid w:val="00696A32"/>
    <w:rsid w:val="00697E41"/>
    <w:rsid w:val="006A1727"/>
    <w:rsid w:val="006A425E"/>
    <w:rsid w:val="006A64E6"/>
    <w:rsid w:val="006A7DF4"/>
    <w:rsid w:val="006B2F6E"/>
    <w:rsid w:val="006B4076"/>
    <w:rsid w:val="006B4DE2"/>
    <w:rsid w:val="006C52B5"/>
    <w:rsid w:val="006D05E6"/>
    <w:rsid w:val="006D4515"/>
    <w:rsid w:val="006D6792"/>
    <w:rsid w:val="006E4737"/>
    <w:rsid w:val="006F306D"/>
    <w:rsid w:val="007028D7"/>
    <w:rsid w:val="00703C58"/>
    <w:rsid w:val="00707B35"/>
    <w:rsid w:val="0071036F"/>
    <w:rsid w:val="007124CB"/>
    <w:rsid w:val="00714DC8"/>
    <w:rsid w:val="0071646C"/>
    <w:rsid w:val="00716F9B"/>
    <w:rsid w:val="0072622D"/>
    <w:rsid w:val="007305E6"/>
    <w:rsid w:val="00731490"/>
    <w:rsid w:val="00735061"/>
    <w:rsid w:val="00736696"/>
    <w:rsid w:val="007404F6"/>
    <w:rsid w:val="00740747"/>
    <w:rsid w:val="00754F67"/>
    <w:rsid w:val="00762244"/>
    <w:rsid w:val="007647A4"/>
    <w:rsid w:val="0077346C"/>
    <w:rsid w:val="007737A5"/>
    <w:rsid w:val="00781726"/>
    <w:rsid w:val="007924DF"/>
    <w:rsid w:val="00794308"/>
    <w:rsid w:val="007A21CD"/>
    <w:rsid w:val="007A73B9"/>
    <w:rsid w:val="007B075B"/>
    <w:rsid w:val="007B2DDA"/>
    <w:rsid w:val="007B39D5"/>
    <w:rsid w:val="007B5F47"/>
    <w:rsid w:val="007B630C"/>
    <w:rsid w:val="007D190D"/>
    <w:rsid w:val="007D4A82"/>
    <w:rsid w:val="007D67EA"/>
    <w:rsid w:val="007D74F5"/>
    <w:rsid w:val="007D7F91"/>
    <w:rsid w:val="007E2DF7"/>
    <w:rsid w:val="007E4F02"/>
    <w:rsid w:val="007E530D"/>
    <w:rsid w:val="007F0D28"/>
    <w:rsid w:val="007F49F9"/>
    <w:rsid w:val="008040B6"/>
    <w:rsid w:val="00804141"/>
    <w:rsid w:val="00806BFB"/>
    <w:rsid w:val="00816BC7"/>
    <w:rsid w:val="008256C3"/>
    <w:rsid w:val="00827BA1"/>
    <w:rsid w:val="00831993"/>
    <w:rsid w:val="00847DE9"/>
    <w:rsid w:val="00855D57"/>
    <w:rsid w:val="00860997"/>
    <w:rsid w:val="0086433B"/>
    <w:rsid w:val="00870C9A"/>
    <w:rsid w:val="00873BF0"/>
    <w:rsid w:val="00874759"/>
    <w:rsid w:val="00877D0F"/>
    <w:rsid w:val="00882CA5"/>
    <w:rsid w:val="00883D8F"/>
    <w:rsid w:val="008876F6"/>
    <w:rsid w:val="00890ADF"/>
    <w:rsid w:val="00890EE2"/>
    <w:rsid w:val="00891D43"/>
    <w:rsid w:val="00891DC4"/>
    <w:rsid w:val="00893C06"/>
    <w:rsid w:val="00897DB7"/>
    <w:rsid w:val="008B60BF"/>
    <w:rsid w:val="008B7BA1"/>
    <w:rsid w:val="008C0DBA"/>
    <w:rsid w:val="008D0E19"/>
    <w:rsid w:val="008E6C64"/>
    <w:rsid w:val="008E7E94"/>
    <w:rsid w:val="008F381C"/>
    <w:rsid w:val="008F3FE2"/>
    <w:rsid w:val="008F4A82"/>
    <w:rsid w:val="008F5FFA"/>
    <w:rsid w:val="008F7092"/>
    <w:rsid w:val="0090028D"/>
    <w:rsid w:val="00911BDA"/>
    <w:rsid w:val="00913AF0"/>
    <w:rsid w:val="00913C67"/>
    <w:rsid w:val="009207B2"/>
    <w:rsid w:val="00923C7F"/>
    <w:rsid w:val="0092744D"/>
    <w:rsid w:val="0093315F"/>
    <w:rsid w:val="00940E50"/>
    <w:rsid w:val="00941213"/>
    <w:rsid w:val="00941E8B"/>
    <w:rsid w:val="009452ED"/>
    <w:rsid w:val="00946883"/>
    <w:rsid w:val="00956A06"/>
    <w:rsid w:val="009601DD"/>
    <w:rsid w:val="00962DC8"/>
    <w:rsid w:val="00971BC2"/>
    <w:rsid w:val="009724FC"/>
    <w:rsid w:val="009748DC"/>
    <w:rsid w:val="0097612E"/>
    <w:rsid w:val="00976EFD"/>
    <w:rsid w:val="00977C67"/>
    <w:rsid w:val="0098185D"/>
    <w:rsid w:val="00981E54"/>
    <w:rsid w:val="009827F9"/>
    <w:rsid w:val="00983542"/>
    <w:rsid w:val="00985813"/>
    <w:rsid w:val="00985949"/>
    <w:rsid w:val="00985B18"/>
    <w:rsid w:val="00985EF1"/>
    <w:rsid w:val="009A4CD3"/>
    <w:rsid w:val="009B2705"/>
    <w:rsid w:val="009B2F1C"/>
    <w:rsid w:val="009C11DC"/>
    <w:rsid w:val="009C1B04"/>
    <w:rsid w:val="009D0B00"/>
    <w:rsid w:val="009D1916"/>
    <w:rsid w:val="009D1D4C"/>
    <w:rsid w:val="009D34E8"/>
    <w:rsid w:val="009D5550"/>
    <w:rsid w:val="009D5CF2"/>
    <w:rsid w:val="009D7914"/>
    <w:rsid w:val="009E2DB5"/>
    <w:rsid w:val="009F012E"/>
    <w:rsid w:val="009F02A5"/>
    <w:rsid w:val="009F074F"/>
    <w:rsid w:val="009F1290"/>
    <w:rsid w:val="00A037B8"/>
    <w:rsid w:val="00A05ED5"/>
    <w:rsid w:val="00A0721D"/>
    <w:rsid w:val="00A14E3D"/>
    <w:rsid w:val="00A2356B"/>
    <w:rsid w:val="00A26AF0"/>
    <w:rsid w:val="00A27CBA"/>
    <w:rsid w:val="00A37B9B"/>
    <w:rsid w:val="00A46048"/>
    <w:rsid w:val="00A524E2"/>
    <w:rsid w:val="00A54680"/>
    <w:rsid w:val="00A548AE"/>
    <w:rsid w:val="00A56C1B"/>
    <w:rsid w:val="00A57155"/>
    <w:rsid w:val="00A62F4C"/>
    <w:rsid w:val="00A6585D"/>
    <w:rsid w:val="00A67350"/>
    <w:rsid w:val="00A755C8"/>
    <w:rsid w:val="00A77E76"/>
    <w:rsid w:val="00A8062E"/>
    <w:rsid w:val="00A853B6"/>
    <w:rsid w:val="00A86578"/>
    <w:rsid w:val="00A9424B"/>
    <w:rsid w:val="00AA29C4"/>
    <w:rsid w:val="00AA4DF6"/>
    <w:rsid w:val="00AB63D3"/>
    <w:rsid w:val="00AC0EA7"/>
    <w:rsid w:val="00AC28F1"/>
    <w:rsid w:val="00AC2973"/>
    <w:rsid w:val="00AD1517"/>
    <w:rsid w:val="00AD1F39"/>
    <w:rsid w:val="00AD1FBF"/>
    <w:rsid w:val="00AD67A9"/>
    <w:rsid w:val="00AD67F7"/>
    <w:rsid w:val="00AD6B9F"/>
    <w:rsid w:val="00AE6FAD"/>
    <w:rsid w:val="00AF6BF9"/>
    <w:rsid w:val="00AF6E94"/>
    <w:rsid w:val="00B02AA6"/>
    <w:rsid w:val="00B05E6C"/>
    <w:rsid w:val="00B35156"/>
    <w:rsid w:val="00B367B2"/>
    <w:rsid w:val="00B4115D"/>
    <w:rsid w:val="00B60138"/>
    <w:rsid w:val="00B60580"/>
    <w:rsid w:val="00B62832"/>
    <w:rsid w:val="00B70FC4"/>
    <w:rsid w:val="00B744D4"/>
    <w:rsid w:val="00B755B5"/>
    <w:rsid w:val="00B83B05"/>
    <w:rsid w:val="00B87966"/>
    <w:rsid w:val="00B949DF"/>
    <w:rsid w:val="00B96C42"/>
    <w:rsid w:val="00B9776C"/>
    <w:rsid w:val="00B97F06"/>
    <w:rsid w:val="00BA0C80"/>
    <w:rsid w:val="00BA31B7"/>
    <w:rsid w:val="00BA556E"/>
    <w:rsid w:val="00BA5709"/>
    <w:rsid w:val="00BB2FD1"/>
    <w:rsid w:val="00BB41AF"/>
    <w:rsid w:val="00BC0D7C"/>
    <w:rsid w:val="00BC6334"/>
    <w:rsid w:val="00BD3C48"/>
    <w:rsid w:val="00BD462E"/>
    <w:rsid w:val="00BD5D1D"/>
    <w:rsid w:val="00BD7520"/>
    <w:rsid w:val="00BD7D67"/>
    <w:rsid w:val="00BF1816"/>
    <w:rsid w:val="00BF4E96"/>
    <w:rsid w:val="00C00BA1"/>
    <w:rsid w:val="00C01B1E"/>
    <w:rsid w:val="00C01D29"/>
    <w:rsid w:val="00C05582"/>
    <w:rsid w:val="00C1434A"/>
    <w:rsid w:val="00C22508"/>
    <w:rsid w:val="00C23866"/>
    <w:rsid w:val="00C33662"/>
    <w:rsid w:val="00C414B3"/>
    <w:rsid w:val="00C432A3"/>
    <w:rsid w:val="00C465EB"/>
    <w:rsid w:val="00C511F5"/>
    <w:rsid w:val="00C607C6"/>
    <w:rsid w:val="00C62620"/>
    <w:rsid w:val="00C75092"/>
    <w:rsid w:val="00C752B2"/>
    <w:rsid w:val="00C82AAA"/>
    <w:rsid w:val="00C8651E"/>
    <w:rsid w:val="00C8691A"/>
    <w:rsid w:val="00C87191"/>
    <w:rsid w:val="00C919D9"/>
    <w:rsid w:val="00C93EC2"/>
    <w:rsid w:val="00C948D0"/>
    <w:rsid w:val="00C9729B"/>
    <w:rsid w:val="00CA5DB4"/>
    <w:rsid w:val="00CB5158"/>
    <w:rsid w:val="00CB5B5F"/>
    <w:rsid w:val="00CB700E"/>
    <w:rsid w:val="00CC13C9"/>
    <w:rsid w:val="00CC4ED1"/>
    <w:rsid w:val="00CE7415"/>
    <w:rsid w:val="00CE7B63"/>
    <w:rsid w:val="00CF1EEF"/>
    <w:rsid w:val="00D100D3"/>
    <w:rsid w:val="00D115C4"/>
    <w:rsid w:val="00D13E76"/>
    <w:rsid w:val="00D14AF5"/>
    <w:rsid w:val="00D15530"/>
    <w:rsid w:val="00D20351"/>
    <w:rsid w:val="00D2237A"/>
    <w:rsid w:val="00D26316"/>
    <w:rsid w:val="00D31ABE"/>
    <w:rsid w:val="00D31CF3"/>
    <w:rsid w:val="00D31E99"/>
    <w:rsid w:val="00D32385"/>
    <w:rsid w:val="00D349DC"/>
    <w:rsid w:val="00D37EA8"/>
    <w:rsid w:val="00D43BD5"/>
    <w:rsid w:val="00D50FAF"/>
    <w:rsid w:val="00D603FF"/>
    <w:rsid w:val="00D65883"/>
    <w:rsid w:val="00D676A8"/>
    <w:rsid w:val="00D7666D"/>
    <w:rsid w:val="00D816B1"/>
    <w:rsid w:val="00D85F55"/>
    <w:rsid w:val="00D87554"/>
    <w:rsid w:val="00D907AC"/>
    <w:rsid w:val="00D9790F"/>
    <w:rsid w:val="00D97E14"/>
    <w:rsid w:val="00DA640E"/>
    <w:rsid w:val="00DA6B18"/>
    <w:rsid w:val="00DC1998"/>
    <w:rsid w:val="00DC762D"/>
    <w:rsid w:val="00DD131F"/>
    <w:rsid w:val="00DD20A3"/>
    <w:rsid w:val="00DD3454"/>
    <w:rsid w:val="00DD53DD"/>
    <w:rsid w:val="00DD6CF0"/>
    <w:rsid w:val="00DE008B"/>
    <w:rsid w:val="00DE11F2"/>
    <w:rsid w:val="00DE5504"/>
    <w:rsid w:val="00DE562B"/>
    <w:rsid w:val="00DF5241"/>
    <w:rsid w:val="00DF73F0"/>
    <w:rsid w:val="00E05C6D"/>
    <w:rsid w:val="00E17853"/>
    <w:rsid w:val="00E17F94"/>
    <w:rsid w:val="00E22718"/>
    <w:rsid w:val="00E26DE5"/>
    <w:rsid w:val="00E3030A"/>
    <w:rsid w:val="00E3175F"/>
    <w:rsid w:val="00E31E7A"/>
    <w:rsid w:val="00E33C81"/>
    <w:rsid w:val="00E36682"/>
    <w:rsid w:val="00E412E0"/>
    <w:rsid w:val="00E43FA1"/>
    <w:rsid w:val="00E471A1"/>
    <w:rsid w:val="00E535D4"/>
    <w:rsid w:val="00E60372"/>
    <w:rsid w:val="00E60F40"/>
    <w:rsid w:val="00E61000"/>
    <w:rsid w:val="00E61513"/>
    <w:rsid w:val="00E62919"/>
    <w:rsid w:val="00E62FE9"/>
    <w:rsid w:val="00E73BB5"/>
    <w:rsid w:val="00E847C9"/>
    <w:rsid w:val="00E871BB"/>
    <w:rsid w:val="00E935EE"/>
    <w:rsid w:val="00EA6148"/>
    <w:rsid w:val="00EC1754"/>
    <w:rsid w:val="00EC342C"/>
    <w:rsid w:val="00ED08CB"/>
    <w:rsid w:val="00EE04A5"/>
    <w:rsid w:val="00EE6BA8"/>
    <w:rsid w:val="00EF013D"/>
    <w:rsid w:val="00EF4F86"/>
    <w:rsid w:val="00F02C1B"/>
    <w:rsid w:val="00F05A42"/>
    <w:rsid w:val="00F11963"/>
    <w:rsid w:val="00F12DA0"/>
    <w:rsid w:val="00F150B5"/>
    <w:rsid w:val="00F16CAC"/>
    <w:rsid w:val="00F219EB"/>
    <w:rsid w:val="00F32E8E"/>
    <w:rsid w:val="00F342EA"/>
    <w:rsid w:val="00F34C20"/>
    <w:rsid w:val="00F34C74"/>
    <w:rsid w:val="00F35DA9"/>
    <w:rsid w:val="00F35EE7"/>
    <w:rsid w:val="00F41893"/>
    <w:rsid w:val="00F5481E"/>
    <w:rsid w:val="00F61AE5"/>
    <w:rsid w:val="00F730EE"/>
    <w:rsid w:val="00F760E9"/>
    <w:rsid w:val="00F77DED"/>
    <w:rsid w:val="00F85DEA"/>
    <w:rsid w:val="00F87347"/>
    <w:rsid w:val="00F90C13"/>
    <w:rsid w:val="00FA4F3B"/>
    <w:rsid w:val="00FA5B47"/>
    <w:rsid w:val="00FA7651"/>
    <w:rsid w:val="00FB0D89"/>
    <w:rsid w:val="00FB4EA5"/>
    <w:rsid w:val="00FB576E"/>
    <w:rsid w:val="00FD04AF"/>
    <w:rsid w:val="00FE7F85"/>
    <w:rsid w:val="00FF09F4"/>
    <w:rsid w:val="00FF16F9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09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30D"/>
    <w:pPr>
      <w:ind w:left="720"/>
      <w:contextualSpacing/>
    </w:pPr>
  </w:style>
  <w:style w:type="character" w:customStyle="1" w:styleId="a4">
    <w:name w:val="Стиль Обычный +"/>
    <w:basedOn w:val="a0"/>
    <w:rsid w:val="00581CD9"/>
    <w:rPr>
      <w:rFonts w:ascii="Arial" w:hAnsi="Arial"/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085CF7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CF7"/>
    <w:rPr>
      <w:rFonts w:ascii="Calibri" w:hAnsi="Calibri" w:cs="Calibri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09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30D"/>
    <w:pPr>
      <w:ind w:left="720"/>
      <w:contextualSpacing/>
    </w:pPr>
  </w:style>
  <w:style w:type="character" w:customStyle="1" w:styleId="a4">
    <w:name w:val="Стиль Обычный +"/>
    <w:basedOn w:val="a0"/>
    <w:rsid w:val="00581CD9"/>
    <w:rPr>
      <w:rFonts w:ascii="Arial" w:hAnsi="Arial"/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085CF7"/>
    <w:rPr>
      <w:rFonts w:ascii="Calibri" w:hAnsi="Calibri" w:cs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CF7"/>
    <w:rPr>
      <w:rFonts w:ascii="Calibri" w:hAnsi="Calibri" w:cs="Calibri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4463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384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301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9804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1482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85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Файзулин Ринат Ильдарович</dc:creator>
  <cp:keywords/>
  <dc:description/>
  <cp:lastModifiedBy>Леликова Ирина Сергеевна</cp:lastModifiedBy>
  <cp:revision>20</cp:revision>
  <cp:lastPrinted>2014-03-03T23:59:00Z</cp:lastPrinted>
  <dcterms:created xsi:type="dcterms:W3CDTF">2013-10-29T22:29:00Z</dcterms:created>
  <dcterms:modified xsi:type="dcterms:W3CDTF">2014-03-20T06:01:00Z</dcterms:modified>
</cp:coreProperties>
</file>